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35" w:rsidRDefault="00101D7D" w:rsidP="00101D7D">
      <w:pPr>
        <w:pStyle w:val="NoSpacing"/>
        <w:jc w:val="center"/>
        <w:rPr>
          <w:sz w:val="24"/>
          <w:szCs w:val="24"/>
        </w:rPr>
      </w:pPr>
      <w:r>
        <w:rPr>
          <w:b/>
          <w:i/>
          <w:sz w:val="40"/>
          <w:szCs w:val="40"/>
        </w:rPr>
        <w:t>MINUTES</w:t>
      </w:r>
    </w:p>
    <w:p w:rsidR="00101D7D" w:rsidRDefault="00101D7D" w:rsidP="00101D7D">
      <w:pPr>
        <w:pStyle w:val="NoSpacing"/>
        <w:jc w:val="center"/>
        <w:rPr>
          <w:sz w:val="24"/>
          <w:szCs w:val="24"/>
        </w:rPr>
      </w:pPr>
    </w:p>
    <w:p w:rsidR="00101D7D" w:rsidRDefault="00101D7D" w:rsidP="00101D7D">
      <w:pPr>
        <w:pStyle w:val="NoSpacing"/>
        <w:rPr>
          <w:sz w:val="24"/>
          <w:szCs w:val="24"/>
        </w:rPr>
      </w:pPr>
      <w:r>
        <w:rPr>
          <w:sz w:val="24"/>
          <w:szCs w:val="24"/>
        </w:rPr>
        <w:t>Committee:</w:t>
      </w:r>
      <w:r>
        <w:rPr>
          <w:sz w:val="24"/>
          <w:szCs w:val="24"/>
        </w:rPr>
        <w:tab/>
        <w:t>Educational Policies (EPC)</w:t>
      </w:r>
    </w:p>
    <w:p w:rsidR="00101D7D" w:rsidRDefault="00101D7D" w:rsidP="00101D7D">
      <w:pPr>
        <w:pStyle w:val="NoSpacing"/>
        <w:rPr>
          <w:sz w:val="24"/>
          <w:szCs w:val="24"/>
        </w:rPr>
      </w:pPr>
    </w:p>
    <w:p w:rsidR="00101D7D" w:rsidRDefault="00101D7D" w:rsidP="00101D7D">
      <w:pPr>
        <w:pStyle w:val="NoSpacing"/>
        <w:rPr>
          <w:sz w:val="24"/>
          <w:szCs w:val="24"/>
        </w:rPr>
      </w:pPr>
      <w:r>
        <w:rPr>
          <w:sz w:val="24"/>
          <w:szCs w:val="24"/>
        </w:rPr>
        <w:t>Date:</w:t>
      </w:r>
      <w:r>
        <w:rPr>
          <w:sz w:val="24"/>
          <w:szCs w:val="24"/>
        </w:rPr>
        <w:tab/>
      </w:r>
      <w:r>
        <w:rPr>
          <w:sz w:val="24"/>
          <w:szCs w:val="24"/>
        </w:rPr>
        <w:tab/>
        <w:t>January 14, 2016</w:t>
      </w:r>
      <w:r w:rsidR="001F335C">
        <w:rPr>
          <w:sz w:val="24"/>
          <w:szCs w:val="24"/>
        </w:rPr>
        <w:t xml:space="preserve">     Time; 3:30 PM</w:t>
      </w:r>
    </w:p>
    <w:p w:rsidR="00101D7D" w:rsidRDefault="00101D7D" w:rsidP="00101D7D">
      <w:pPr>
        <w:pStyle w:val="NoSpacing"/>
        <w:rPr>
          <w:sz w:val="24"/>
          <w:szCs w:val="24"/>
        </w:rPr>
      </w:pPr>
    </w:p>
    <w:p w:rsidR="00101D7D" w:rsidRDefault="00101D7D" w:rsidP="00101D7D">
      <w:pPr>
        <w:pStyle w:val="NoSpacing"/>
        <w:rPr>
          <w:sz w:val="24"/>
          <w:szCs w:val="24"/>
        </w:rPr>
      </w:pPr>
      <w:r>
        <w:rPr>
          <w:sz w:val="24"/>
          <w:szCs w:val="24"/>
        </w:rPr>
        <w:t>Site:</w:t>
      </w:r>
      <w:r>
        <w:rPr>
          <w:sz w:val="24"/>
          <w:szCs w:val="24"/>
        </w:rPr>
        <w:tab/>
      </w:r>
      <w:r>
        <w:rPr>
          <w:sz w:val="24"/>
          <w:szCs w:val="24"/>
        </w:rPr>
        <w:tab/>
        <w:t>VPAA Conference Room/Vail Hall</w:t>
      </w:r>
    </w:p>
    <w:p w:rsidR="00101D7D" w:rsidRDefault="00101D7D" w:rsidP="00101D7D">
      <w:pPr>
        <w:pStyle w:val="NoSpacing"/>
        <w:rPr>
          <w:sz w:val="24"/>
          <w:szCs w:val="24"/>
        </w:rPr>
      </w:pPr>
    </w:p>
    <w:p w:rsidR="00101D7D" w:rsidRDefault="00101D7D" w:rsidP="00101D7D">
      <w:pPr>
        <w:pStyle w:val="NoSpacing"/>
        <w:rPr>
          <w:sz w:val="24"/>
          <w:szCs w:val="24"/>
        </w:rPr>
      </w:pPr>
      <w:r>
        <w:rPr>
          <w:sz w:val="24"/>
          <w:szCs w:val="24"/>
        </w:rPr>
        <w:t>Members:</w:t>
      </w:r>
      <w:r>
        <w:rPr>
          <w:sz w:val="24"/>
          <w:szCs w:val="24"/>
        </w:rPr>
        <w:tab/>
        <w:t xml:space="preserve">Drs. P. Joseph (VPAA), K. Baskerville, D. Poe, O. Richards, A. </w:t>
      </w:r>
      <w:proofErr w:type="spellStart"/>
      <w:r>
        <w:rPr>
          <w:sz w:val="24"/>
          <w:szCs w:val="24"/>
        </w:rPr>
        <w:t>Tucho</w:t>
      </w:r>
      <w:proofErr w:type="spellEnd"/>
      <w:r>
        <w:rPr>
          <w:sz w:val="24"/>
          <w:szCs w:val="24"/>
        </w:rPr>
        <w:t xml:space="preserve">, JL </w:t>
      </w:r>
      <w:proofErr w:type="spellStart"/>
      <w:r>
        <w:rPr>
          <w:sz w:val="24"/>
          <w:szCs w:val="24"/>
        </w:rPr>
        <w:t>DeBoy</w:t>
      </w:r>
      <w:proofErr w:type="spellEnd"/>
    </w:p>
    <w:p w:rsidR="00101D7D" w:rsidRDefault="00101D7D" w:rsidP="00101D7D">
      <w:pPr>
        <w:pStyle w:val="NoSpacing"/>
        <w:rPr>
          <w:sz w:val="24"/>
          <w:szCs w:val="24"/>
        </w:rPr>
      </w:pPr>
      <w:r>
        <w:rPr>
          <w:sz w:val="24"/>
          <w:szCs w:val="24"/>
        </w:rPr>
        <w:tab/>
      </w:r>
      <w:r>
        <w:rPr>
          <w:sz w:val="24"/>
          <w:szCs w:val="24"/>
        </w:rPr>
        <w:tab/>
        <w:t>Ms. C. Rutledge (Registrar)</w:t>
      </w:r>
    </w:p>
    <w:p w:rsidR="00101D7D" w:rsidRDefault="00101D7D" w:rsidP="00101D7D">
      <w:pPr>
        <w:pStyle w:val="NoSpacing"/>
        <w:rPr>
          <w:sz w:val="24"/>
          <w:szCs w:val="24"/>
        </w:rPr>
      </w:pPr>
    </w:p>
    <w:p w:rsidR="00101D7D" w:rsidRDefault="00101D7D" w:rsidP="00101D7D">
      <w:pPr>
        <w:pStyle w:val="NoSpacing"/>
        <w:rPr>
          <w:sz w:val="24"/>
          <w:szCs w:val="24"/>
        </w:rPr>
      </w:pPr>
      <w:r>
        <w:rPr>
          <w:sz w:val="24"/>
          <w:szCs w:val="24"/>
        </w:rPr>
        <w:t>Visitors:</w:t>
      </w:r>
      <w:r>
        <w:rPr>
          <w:sz w:val="24"/>
          <w:szCs w:val="24"/>
        </w:rPr>
        <w:tab/>
        <w:t>Dr. D. Swinton (Dean S&amp;T); Prof. J. Taylor (NUR)</w:t>
      </w:r>
    </w:p>
    <w:p w:rsidR="00101D7D" w:rsidRDefault="00101D7D" w:rsidP="00101D7D">
      <w:pPr>
        <w:pStyle w:val="NoSpacing"/>
        <w:rPr>
          <w:sz w:val="24"/>
          <w:szCs w:val="24"/>
        </w:rPr>
      </w:pPr>
    </w:p>
    <w:p w:rsidR="00101D7D" w:rsidRDefault="00101D7D" w:rsidP="00101D7D">
      <w:pPr>
        <w:pStyle w:val="NoSpacing"/>
        <w:rPr>
          <w:sz w:val="24"/>
          <w:szCs w:val="24"/>
        </w:rPr>
      </w:pPr>
    </w:p>
    <w:p w:rsidR="00101D7D" w:rsidRDefault="00101D7D" w:rsidP="00101D7D">
      <w:pPr>
        <w:pStyle w:val="NoSpacing"/>
        <w:numPr>
          <w:ilvl w:val="0"/>
          <w:numId w:val="1"/>
        </w:numPr>
        <w:rPr>
          <w:sz w:val="24"/>
          <w:szCs w:val="24"/>
        </w:rPr>
      </w:pPr>
      <w:r>
        <w:rPr>
          <w:sz w:val="24"/>
          <w:szCs w:val="24"/>
        </w:rPr>
        <w:t>Dr. Joseph welcomed all to the first EPC meeting for the spring 2016 term</w:t>
      </w:r>
    </w:p>
    <w:p w:rsidR="00101D7D" w:rsidRDefault="00101D7D" w:rsidP="00101D7D">
      <w:pPr>
        <w:pStyle w:val="NoSpacing"/>
        <w:rPr>
          <w:sz w:val="24"/>
          <w:szCs w:val="24"/>
        </w:rPr>
      </w:pPr>
    </w:p>
    <w:p w:rsidR="00CA613B" w:rsidRDefault="00260220" w:rsidP="00CA613B">
      <w:pPr>
        <w:pStyle w:val="NoSpacing"/>
        <w:numPr>
          <w:ilvl w:val="0"/>
          <w:numId w:val="1"/>
        </w:numPr>
        <w:rPr>
          <w:sz w:val="24"/>
          <w:szCs w:val="24"/>
        </w:rPr>
      </w:pPr>
      <w:r>
        <w:rPr>
          <w:sz w:val="24"/>
          <w:szCs w:val="24"/>
          <w:u w:val="single"/>
        </w:rPr>
        <w:t xml:space="preserve">RN-BSN Hybrid </w:t>
      </w:r>
      <w:r w:rsidRPr="00CA613B">
        <w:rPr>
          <w:sz w:val="24"/>
          <w:szCs w:val="24"/>
          <w:u w:val="single"/>
        </w:rPr>
        <w:t>Proposal</w:t>
      </w:r>
      <w:r>
        <w:rPr>
          <w:sz w:val="24"/>
          <w:szCs w:val="24"/>
        </w:rPr>
        <w:t xml:space="preserve">:    </w:t>
      </w:r>
      <w:r w:rsidR="00101D7D" w:rsidRPr="00260220">
        <w:rPr>
          <w:sz w:val="24"/>
          <w:szCs w:val="24"/>
        </w:rPr>
        <w:t>Prof</w:t>
      </w:r>
      <w:r w:rsidR="00101D7D">
        <w:rPr>
          <w:sz w:val="24"/>
          <w:szCs w:val="24"/>
        </w:rPr>
        <w:t xml:space="preserve">. J. Taylor presented an overview of the proposed RN-BSN degree program (hybrid format).  After much discussion, EPC voted to recommend said program to the Faculty with the understanding that the budgetary estimates for salaries be revised to reflect all projected costs for years 2-3.  </w:t>
      </w:r>
    </w:p>
    <w:p w:rsidR="00CA613B" w:rsidRDefault="00CA613B" w:rsidP="00CA613B">
      <w:pPr>
        <w:pStyle w:val="NoSpacing"/>
        <w:ind w:left="1080"/>
        <w:rPr>
          <w:sz w:val="24"/>
          <w:szCs w:val="24"/>
        </w:rPr>
      </w:pPr>
    </w:p>
    <w:p w:rsidR="00CA613B" w:rsidRPr="00CA613B" w:rsidRDefault="00CA613B" w:rsidP="00CA613B">
      <w:pPr>
        <w:pStyle w:val="NoSpacing"/>
        <w:ind w:left="1080"/>
        <w:rPr>
          <w:b/>
          <w:i/>
          <w:sz w:val="24"/>
          <w:szCs w:val="24"/>
          <w:u w:val="single"/>
        </w:rPr>
      </w:pPr>
      <w:r>
        <w:rPr>
          <w:b/>
          <w:i/>
          <w:sz w:val="24"/>
          <w:szCs w:val="24"/>
          <w:u w:val="single"/>
        </w:rPr>
        <w:t>MOTION # 1</w:t>
      </w:r>
    </w:p>
    <w:p w:rsidR="00101D7D" w:rsidRDefault="00101D7D" w:rsidP="00101D7D">
      <w:pPr>
        <w:pStyle w:val="NoSpacing"/>
        <w:rPr>
          <w:sz w:val="24"/>
          <w:szCs w:val="24"/>
        </w:rPr>
      </w:pPr>
    </w:p>
    <w:p w:rsidR="00101D7D" w:rsidRDefault="00CA613B" w:rsidP="00101D7D">
      <w:pPr>
        <w:pStyle w:val="NoSpacing"/>
        <w:numPr>
          <w:ilvl w:val="0"/>
          <w:numId w:val="1"/>
        </w:numPr>
        <w:rPr>
          <w:sz w:val="24"/>
          <w:szCs w:val="24"/>
        </w:rPr>
      </w:pPr>
      <w:r>
        <w:rPr>
          <w:sz w:val="24"/>
          <w:szCs w:val="24"/>
          <w:u w:val="single"/>
        </w:rPr>
        <w:t xml:space="preserve">Engineering Science </w:t>
      </w:r>
      <w:r w:rsidRPr="00CA613B">
        <w:rPr>
          <w:sz w:val="24"/>
          <w:szCs w:val="24"/>
          <w:u w:val="single"/>
        </w:rPr>
        <w:t>Concentrations</w:t>
      </w:r>
      <w:r>
        <w:rPr>
          <w:sz w:val="24"/>
          <w:szCs w:val="24"/>
        </w:rPr>
        <w:t xml:space="preserve">:  </w:t>
      </w:r>
      <w:r w:rsidR="00101D7D" w:rsidRPr="00CA613B">
        <w:rPr>
          <w:sz w:val="24"/>
          <w:szCs w:val="24"/>
        </w:rPr>
        <w:t>Dr</w:t>
      </w:r>
      <w:r w:rsidR="00101D7D">
        <w:rPr>
          <w:sz w:val="24"/>
          <w:szCs w:val="24"/>
        </w:rPr>
        <w:t xml:space="preserve">. Swinton shared his </w:t>
      </w:r>
      <w:r w:rsidR="00260220">
        <w:rPr>
          <w:sz w:val="24"/>
          <w:szCs w:val="24"/>
        </w:rPr>
        <w:t xml:space="preserve">perspective of the current status of the Engineering Science major program and its concentrations.  Much discussion focused upon definitions/scopes of “minors”, “tracks”, “emphases”, “concentrations”, </w:t>
      </w:r>
      <w:r>
        <w:rPr>
          <w:sz w:val="24"/>
          <w:szCs w:val="24"/>
        </w:rPr>
        <w:t xml:space="preserve">and </w:t>
      </w:r>
      <w:r w:rsidR="00260220">
        <w:rPr>
          <w:sz w:val="24"/>
          <w:szCs w:val="24"/>
        </w:rPr>
        <w:t>“focus areas”.  Efforts were also expended in trying to locate paper trails of Faculty and Board/Trustee resolutions re: the Engineering Science major.  It was agreed that the Engineering faculty/College of S&amp;T would meet to possibly reconfigure the Engineering Science “core”, i.e., reduce, so that greater attention could be focused upon the concentration (Civil/Environmental; Computer/Electrical; Material Science).  Dr. Joseph stressed the need that all programs of study must be aligned with University policy and placed in the University Bulletin/catalogue for all constituents to view.</w:t>
      </w:r>
    </w:p>
    <w:p w:rsidR="00260220" w:rsidRDefault="00260220" w:rsidP="00260220">
      <w:pPr>
        <w:pStyle w:val="NoSpacing"/>
        <w:rPr>
          <w:sz w:val="24"/>
          <w:szCs w:val="24"/>
        </w:rPr>
      </w:pPr>
    </w:p>
    <w:p w:rsidR="00260220" w:rsidRDefault="00CA613B" w:rsidP="00260220">
      <w:pPr>
        <w:pStyle w:val="NoSpacing"/>
        <w:numPr>
          <w:ilvl w:val="0"/>
          <w:numId w:val="1"/>
        </w:numPr>
        <w:rPr>
          <w:sz w:val="24"/>
          <w:szCs w:val="24"/>
        </w:rPr>
      </w:pPr>
      <w:r w:rsidRPr="00CA613B">
        <w:rPr>
          <w:sz w:val="24"/>
          <w:szCs w:val="24"/>
          <w:u w:val="single"/>
        </w:rPr>
        <w:t>Dean’s List Criteria:</w:t>
      </w:r>
      <w:r w:rsidRPr="00CA613B">
        <w:rPr>
          <w:sz w:val="24"/>
          <w:szCs w:val="24"/>
        </w:rPr>
        <w:t xml:space="preserve">    After clarification from Ms. Rutledge, EPC voted to recommend reducing the minimum number of semester credits from 15 to 12</w:t>
      </w:r>
      <w:r>
        <w:rPr>
          <w:sz w:val="24"/>
          <w:szCs w:val="24"/>
        </w:rPr>
        <w:t>.  All other criteria remain unchanged.</w:t>
      </w:r>
    </w:p>
    <w:p w:rsidR="00CA613B" w:rsidRDefault="00CA613B" w:rsidP="00CA613B">
      <w:pPr>
        <w:pStyle w:val="ListParagraph"/>
        <w:rPr>
          <w:sz w:val="24"/>
          <w:szCs w:val="24"/>
        </w:rPr>
      </w:pPr>
    </w:p>
    <w:p w:rsidR="00CA613B" w:rsidRDefault="00CA613B" w:rsidP="00CA613B">
      <w:pPr>
        <w:pStyle w:val="ListParagraph"/>
        <w:ind w:left="1080"/>
        <w:rPr>
          <w:b/>
          <w:i/>
          <w:sz w:val="24"/>
          <w:szCs w:val="24"/>
          <w:u w:val="single"/>
        </w:rPr>
      </w:pPr>
      <w:r>
        <w:rPr>
          <w:b/>
          <w:i/>
          <w:sz w:val="24"/>
          <w:szCs w:val="24"/>
          <w:u w:val="single"/>
        </w:rPr>
        <w:t>MOTION # 2</w:t>
      </w:r>
    </w:p>
    <w:p w:rsidR="00CA613B" w:rsidRDefault="00CA613B" w:rsidP="00CA613B">
      <w:pPr>
        <w:rPr>
          <w:sz w:val="24"/>
          <w:szCs w:val="24"/>
        </w:rPr>
      </w:pPr>
    </w:p>
    <w:p w:rsidR="00CA613B" w:rsidRDefault="00CA613B" w:rsidP="00CA613B">
      <w:pPr>
        <w:rPr>
          <w:sz w:val="24"/>
          <w:szCs w:val="24"/>
        </w:rPr>
      </w:pPr>
    </w:p>
    <w:p w:rsidR="00CA613B" w:rsidRDefault="00CA613B" w:rsidP="00CA613B">
      <w:pPr>
        <w:pStyle w:val="ListParagraph"/>
        <w:numPr>
          <w:ilvl w:val="0"/>
          <w:numId w:val="1"/>
        </w:numPr>
        <w:rPr>
          <w:sz w:val="24"/>
          <w:szCs w:val="24"/>
        </w:rPr>
      </w:pPr>
      <w:r>
        <w:rPr>
          <w:sz w:val="24"/>
          <w:szCs w:val="24"/>
          <w:u w:val="single"/>
        </w:rPr>
        <w:lastRenderedPageBreak/>
        <w:t>Dean’s List for Part-Time Students</w:t>
      </w:r>
      <w:r>
        <w:rPr>
          <w:sz w:val="24"/>
          <w:szCs w:val="24"/>
        </w:rPr>
        <w:t xml:space="preserve">:  After clarification from Ms. Rutledge, EPC voted to recommend the creation of Dean’s List for Part-Time Students whereby students </w:t>
      </w:r>
      <w:r w:rsidR="00945907">
        <w:rPr>
          <w:sz w:val="24"/>
          <w:szCs w:val="24"/>
        </w:rPr>
        <w:t>earning 6-11 credit hours with a term GPA of 3.30 or better will be honored by having their names listed on said List.</w:t>
      </w:r>
    </w:p>
    <w:p w:rsidR="00945907" w:rsidRDefault="00945907" w:rsidP="00945907">
      <w:pPr>
        <w:ind w:left="1080"/>
        <w:rPr>
          <w:b/>
          <w:i/>
          <w:sz w:val="24"/>
          <w:szCs w:val="24"/>
          <w:u w:val="single"/>
        </w:rPr>
      </w:pPr>
      <w:r>
        <w:rPr>
          <w:b/>
          <w:i/>
          <w:sz w:val="24"/>
          <w:szCs w:val="24"/>
          <w:u w:val="single"/>
        </w:rPr>
        <w:t>MOTION # 3</w:t>
      </w:r>
    </w:p>
    <w:p w:rsidR="00945907" w:rsidRDefault="00945907" w:rsidP="00945907">
      <w:pPr>
        <w:pStyle w:val="ListParagraph"/>
        <w:numPr>
          <w:ilvl w:val="0"/>
          <w:numId w:val="1"/>
        </w:numPr>
        <w:rPr>
          <w:sz w:val="24"/>
          <w:szCs w:val="24"/>
        </w:rPr>
      </w:pPr>
      <w:r>
        <w:rPr>
          <w:sz w:val="24"/>
          <w:szCs w:val="24"/>
          <w:u w:val="single"/>
        </w:rPr>
        <w:t>Graduation Honors</w:t>
      </w:r>
      <w:r>
        <w:rPr>
          <w:sz w:val="24"/>
          <w:szCs w:val="24"/>
        </w:rPr>
        <w:t>:   EPC voted to recommend the following changes to Graduation Honors policy:</w:t>
      </w:r>
    </w:p>
    <w:p w:rsidR="00945907" w:rsidRPr="00945907" w:rsidRDefault="00945907" w:rsidP="00945907">
      <w:pPr>
        <w:pStyle w:val="ListParagraph"/>
        <w:numPr>
          <w:ilvl w:val="0"/>
          <w:numId w:val="2"/>
        </w:numPr>
        <w:rPr>
          <w:sz w:val="24"/>
          <w:szCs w:val="24"/>
        </w:rPr>
      </w:pPr>
      <w:r>
        <w:rPr>
          <w:sz w:val="24"/>
          <w:szCs w:val="24"/>
        </w:rPr>
        <w:t>Delete “</w:t>
      </w:r>
      <w:r>
        <w:rPr>
          <w:i/>
          <w:sz w:val="24"/>
          <w:szCs w:val="24"/>
        </w:rPr>
        <w:t>who have been enrolled full-time at Lincoln University</w:t>
      </w:r>
    </w:p>
    <w:p w:rsidR="00945907" w:rsidRDefault="00945907" w:rsidP="00945907">
      <w:pPr>
        <w:pStyle w:val="ListParagraph"/>
        <w:ind w:left="1800"/>
        <w:rPr>
          <w:i/>
          <w:sz w:val="24"/>
          <w:szCs w:val="24"/>
        </w:rPr>
      </w:pPr>
      <w:proofErr w:type="gramStart"/>
      <w:r>
        <w:rPr>
          <w:i/>
          <w:sz w:val="24"/>
          <w:szCs w:val="24"/>
        </w:rPr>
        <w:t>for</w:t>
      </w:r>
      <w:proofErr w:type="gramEnd"/>
      <w:r>
        <w:rPr>
          <w:i/>
          <w:sz w:val="24"/>
          <w:szCs w:val="24"/>
        </w:rPr>
        <w:t xml:space="preserve"> at least four semesters”</w:t>
      </w:r>
    </w:p>
    <w:p w:rsidR="00945907" w:rsidRPr="00945907" w:rsidRDefault="00945907" w:rsidP="00945907">
      <w:pPr>
        <w:pStyle w:val="ListParagraph"/>
        <w:numPr>
          <w:ilvl w:val="0"/>
          <w:numId w:val="2"/>
        </w:numPr>
        <w:rPr>
          <w:sz w:val="24"/>
          <w:szCs w:val="24"/>
        </w:rPr>
      </w:pPr>
      <w:r>
        <w:rPr>
          <w:sz w:val="24"/>
          <w:szCs w:val="24"/>
        </w:rPr>
        <w:t>Add “(</w:t>
      </w:r>
      <w:r w:rsidRPr="00945907">
        <w:rPr>
          <w:i/>
          <w:sz w:val="24"/>
          <w:szCs w:val="24"/>
        </w:rPr>
        <w:t>courses</w:t>
      </w:r>
      <w:r>
        <w:rPr>
          <w:i/>
          <w:sz w:val="24"/>
          <w:szCs w:val="24"/>
        </w:rPr>
        <w:t xml:space="preserve"> for which a student receives credit through CLEP, </w:t>
      </w:r>
    </w:p>
    <w:p w:rsidR="00945907" w:rsidRDefault="00945907" w:rsidP="00945907">
      <w:pPr>
        <w:pStyle w:val="ListParagraph"/>
        <w:ind w:left="1800"/>
        <w:rPr>
          <w:i/>
          <w:sz w:val="24"/>
          <w:szCs w:val="24"/>
        </w:rPr>
      </w:pPr>
      <w:r>
        <w:rPr>
          <w:i/>
          <w:sz w:val="24"/>
          <w:szCs w:val="24"/>
        </w:rPr>
        <w:t>AP, IB Credit or any other Prior Learning may not be counted</w:t>
      </w:r>
    </w:p>
    <w:p w:rsidR="00945907" w:rsidRDefault="00945907" w:rsidP="005214ED">
      <w:pPr>
        <w:pStyle w:val="ListParagraph"/>
        <w:ind w:left="1800"/>
        <w:rPr>
          <w:i/>
          <w:sz w:val="24"/>
          <w:szCs w:val="24"/>
        </w:rPr>
      </w:pPr>
      <w:proofErr w:type="gramStart"/>
      <w:r>
        <w:rPr>
          <w:i/>
          <w:sz w:val="24"/>
          <w:szCs w:val="24"/>
        </w:rPr>
        <w:t>toward</w:t>
      </w:r>
      <w:proofErr w:type="gramEnd"/>
      <w:r>
        <w:rPr>
          <w:i/>
          <w:sz w:val="24"/>
          <w:szCs w:val="24"/>
        </w:rPr>
        <w:t xml:space="preserve"> the minimum </w:t>
      </w:r>
      <w:r w:rsidR="005214ED">
        <w:rPr>
          <w:i/>
          <w:sz w:val="24"/>
          <w:szCs w:val="24"/>
        </w:rPr>
        <w:t>of 60 semester hours”)</w:t>
      </w:r>
    </w:p>
    <w:p w:rsidR="005214ED" w:rsidRDefault="005214ED" w:rsidP="005214ED">
      <w:pPr>
        <w:rPr>
          <w:sz w:val="24"/>
          <w:szCs w:val="24"/>
        </w:rPr>
      </w:pPr>
      <w:r>
        <w:rPr>
          <w:i/>
          <w:sz w:val="24"/>
          <w:szCs w:val="24"/>
        </w:rPr>
        <w:t xml:space="preserve">                   </w:t>
      </w:r>
      <w:r>
        <w:rPr>
          <w:b/>
          <w:i/>
          <w:sz w:val="24"/>
          <w:szCs w:val="24"/>
          <w:u w:val="single"/>
        </w:rPr>
        <w:t>MOTION # 4</w:t>
      </w:r>
    </w:p>
    <w:p w:rsidR="005214ED" w:rsidRDefault="005214ED" w:rsidP="005214ED">
      <w:pPr>
        <w:pStyle w:val="ListParagraph"/>
        <w:numPr>
          <w:ilvl w:val="0"/>
          <w:numId w:val="1"/>
        </w:numPr>
        <w:rPr>
          <w:sz w:val="24"/>
          <w:szCs w:val="24"/>
        </w:rPr>
      </w:pPr>
      <w:r>
        <w:rPr>
          <w:sz w:val="24"/>
          <w:szCs w:val="24"/>
          <w:u w:val="single"/>
        </w:rPr>
        <w:t>Dual Degree</w:t>
      </w:r>
      <w:r>
        <w:rPr>
          <w:sz w:val="24"/>
          <w:szCs w:val="24"/>
        </w:rPr>
        <w:t>:  EPC voted to recommend the creation of Dual Degree policy:</w:t>
      </w:r>
    </w:p>
    <w:p w:rsidR="005214ED" w:rsidRDefault="005214ED" w:rsidP="005214ED">
      <w:pPr>
        <w:ind w:left="1080"/>
        <w:rPr>
          <w:i/>
          <w:sz w:val="24"/>
          <w:szCs w:val="24"/>
        </w:rPr>
      </w:pPr>
      <w:r>
        <w:rPr>
          <w:i/>
          <w:sz w:val="24"/>
          <w:szCs w:val="24"/>
        </w:rPr>
        <w:t>The common standard for the Dual Degree requires a minimum of 144 semester credits, with at least 15 distinct credits in the second major for simultaneous completion of dual degrees.  Two diplomas are awarded.</w:t>
      </w:r>
    </w:p>
    <w:p w:rsidR="005214ED" w:rsidRDefault="005214ED" w:rsidP="005214ED">
      <w:pPr>
        <w:pStyle w:val="ListParagraph"/>
        <w:numPr>
          <w:ilvl w:val="0"/>
          <w:numId w:val="1"/>
        </w:numPr>
        <w:rPr>
          <w:sz w:val="24"/>
          <w:szCs w:val="24"/>
        </w:rPr>
      </w:pPr>
      <w:r>
        <w:rPr>
          <w:sz w:val="24"/>
          <w:szCs w:val="24"/>
          <w:u w:val="single"/>
        </w:rPr>
        <w:t>Fees ($ 80)  Associated with Language Credits Placed on Transcript</w:t>
      </w:r>
      <w:r>
        <w:rPr>
          <w:sz w:val="24"/>
          <w:szCs w:val="24"/>
        </w:rPr>
        <w:t xml:space="preserve">:  </w:t>
      </w:r>
    </w:p>
    <w:p w:rsidR="005214ED" w:rsidRDefault="005214ED" w:rsidP="005214ED">
      <w:pPr>
        <w:pStyle w:val="ListParagraph"/>
        <w:ind w:left="1080"/>
        <w:rPr>
          <w:sz w:val="24"/>
          <w:szCs w:val="24"/>
          <w:u w:val="single"/>
        </w:rPr>
      </w:pPr>
    </w:p>
    <w:p w:rsidR="005214ED" w:rsidRDefault="005214ED" w:rsidP="005214ED">
      <w:pPr>
        <w:pStyle w:val="ListParagraph"/>
        <w:ind w:left="1080"/>
        <w:rPr>
          <w:sz w:val="24"/>
          <w:szCs w:val="24"/>
        </w:rPr>
      </w:pPr>
      <w:r>
        <w:rPr>
          <w:sz w:val="24"/>
          <w:szCs w:val="24"/>
        </w:rPr>
        <w:t>Dr. Poe advocated valiantly for eliminating the transcript fee for LAN credits</w:t>
      </w:r>
    </w:p>
    <w:p w:rsidR="005214ED" w:rsidRDefault="005214ED" w:rsidP="005214ED">
      <w:pPr>
        <w:pStyle w:val="ListParagraph"/>
        <w:ind w:left="1080"/>
        <w:rPr>
          <w:sz w:val="24"/>
          <w:szCs w:val="24"/>
        </w:rPr>
      </w:pPr>
      <w:proofErr w:type="gramStart"/>
      <w:r>
        <w:rPr>
          <w:sz w:val="24"/>
          <w:szCs w:val="24"/>
        </w:rPr>
        <w:t>but</w:t>
      </w:r>
      <w:proofErr w:type="gramEnd"/>
      <w:r>
        <w:rPr>
          <w:sz w:val="24"/>
          <w:szCs w:val="24"/>
        </w:rPr>
        <w:t xml:space="preserve"> </w:t>
      </w:r>
      <w:r w:rsidR="001F335C">
        <w:rPr>
          <w:sz w:val="24"/>
          <w:szCs w:val="24"/>
        </w:rPr>
        <w:t>the idea/motion did not receive a second (it was also argued that $ fee adjustments may not fall under the auspices of EPC).</w:t>
      </w:r>
    </w:p>
    <w:p w:rsidR="001F335C" w:rsidRDefault="001F335C" w:rsidP="001F335C">
      <w:pPr>
        <w:rPr>
          <w:sz w:val="24"/>
          <w:szCs w:val="24"/>
        </w:rPr>
      </w:pPr>
    </w:p>
    <w:p w:rsidR="001F335C" w:rsidRDefault="001F335C" w:rsidP="001F335C">
      <w:pPr>
        <w:rPr>
          <w:sz w:val="24"/>
          <w:szCs w:val="24"/>
        </w:rPr>
      </w:pPr>
      <w:r>
        <w:rPr>
          <w:sz w:val="24"/>
          <w:szCs w:val="24"/>
        </w:rPr>
        <w:t>Meeting was adjourned at 6:00 PM</w:t>
      </w:r>
    </w:p>
    <w:p w:rsidR="001C2A0C" w:rsidRDefault="001C2A0C" w:rsidP="001F335C">
      <w:pPr>
        <w:rPr>
          <w:sz w:val="24"/>
          <w:szCs w:val="24"/>
        </w:rPr>
      </w:pPr>
    </w:p>
    <w:p w:rsidR="001C2A0C" w:rsidRDefault="001C2A0C" w:rsidP="001F335C">
      <w:pPr>
        <w:rPr>
          <w:sz w:val="24"/>
          <w:szCs w:val="24"/>
        </w:rPr>
      </w:pPr>
    </w:p>
    <w:p w:rsidR="001C2A0C" w:rsidRPr="001C2A0C" w:rsidRDefault="001C2A0C" w:rsidP="001F335C">
      <w:pPr>
        <w:rPr>
          <w:sz w:val="16"/>
          <w:szCs w:val="16"/>
        </w:rPr>
      </w:pPr>
      <w:r>
        <w:rPr>
          <w:sz w:val="16"/>
          <w:szCs w:val="16"/>
        </w:rPr>
        <w:t>JLD/01-14-16</w:t>
      </w:r>
      <w:bookmarkStart w:id="0" w:name="_GoBack"/>
      <w:bookmarkEnd w:id="0"/>
    </w:p>
    <w:p w:rsidR="00CA613B" w:rsidRPr="00101D7D" w:rsidRDefault="00CA613B" w:rsidP="00945907">
      <w:pPr>
        <w:pStyle w:val="NoSpacing"/>
        <w:ind w:left="1800"/>
        <w:rPr>
          <w:sz w:val="24"/>
          <w:szCs w:val="24"/>
        </w:rPr>
      </w:pPr>
    </w:p>
    <w:sectPr w:rsidR="00CA613B" w:rsidRPr="0010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C5BBA"/>
    <w:multiLevelType w:val="hybridMultilevel"/>
    <w:tmpl w:val="6B26F17E"/>
    <w:lvl w:ilvl="0" w:tplc="F95E2804">
      <w:start w:val="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11C0DF0"/>
    <w:multiLevelType w:val="hybridMultilevel"/>
    <w:tmpl w:val="9564A14C"/>
    <w:lvl w:ilvl="0" w:tplc="5D06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7D"/>
    <w:rsid w:val="00101D7D"/>
    <w:rsid w:val="001C2A0C"/>
    <w:rsid w:val="001F335C"/>
    <w:rsid w:val="00260220"/>
    <w:rsid w:val="005214ED"/>
    <w:rsid w:val="00945907"/>
    <w:rsid w:val="00CA613B"/>
    <w:rsid w:val="00F1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D7D"/>
    <w:pPr>
      <w:spacing w:after="0" w:line="240" w:lineRule="auto"/>
    </w:pPr>
  </w:style>
  <w:style w:type="paragraph" w:styleId="ListParagraph">
    <w:name w:val="List Paragraph"/>
    <w:basedOn w:val="Normal"/>
    <w:uiPriority w:val="34"/>
    <w:qFormat/>
    <w:rsid w:val="00101D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D7D"/>
    <w:pPr>
      <w:spacing w:after="0" w:line="240" w:lineRule="auto"/>
    </w:pPr>
  </w:style>
  <w:style w:type="paragraph" w:styleId="ListParagraph">
    <w:name w:val="List Paragraph"/>
    <w:basedOn w:val="Normal"/>
    <w:uiPriority w:val="34"/>
    <w:qFormat/>
    <w:rsid w:val="0010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Deboy, James</dc:creator>
  <cp:lastModifiedBy>Deboy, James</cp:lastModifiedBy>
  <cp:revision>2</cp:revision>
  <dcterms:created xsi:type="dcterms:W3CDTF">2016-01-15T14:24:00Z</dcterms:created>
  <dcterms:modified xsi:type="dcterms:W3CDTF">2016-01-15T15:20:00Z</dcterms:modified>
</cp:coreProperties>
</file>